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160"/>
        <w:ind w:left="0" w:firstLine="0"/>
      </w:pPr>
      <w:r>
        <w:rPr>
          <w:b/>
          <w:sz w:val="28"/>
        </w:rPr>
        <w:t xml:space="preserve"> </w:t>
      </w:r>
    </w:p>
    <w:p>
      <w:pPr>
        <w:spacing w:after="158"/>
        <w:ind w:left="0"/>
        <w:rPr>
          <w:b/>
          <w:sz w:val="28"/>
          <w:u w:val="single" w:color="000000"/>
        </w:rPr>
      </w:pPr>
    </w:p>
    <w:p>
      <w:pPr>
        <w:spacing w:after="158"/>
        <w:ind w:left="0"/>
        <w:rPr>
          <w:b/>
          <w:sz w:val="28"/>
          <w:u w:val="single" w:color="000000"/>
        </w:rPr>
      </w:pPr>
    </w:p>
    <w:p>
      <w:pPr>
        <w:spacing w:after="158"/>
        <w:ind w:left="0" w:firstLine="0"/>
        <w:rPr>
          <w:b/>
        </w:rPr>
      </w:pPr>
      <w:r>
        <w:rPr>
          <w:b/>
        </w:rPr>
        <w:t xml:space="preserve">EVA MARGOT FAGALDE FAGALDE </w:t>
      </w:r>
    </w:p>
    <w:p>
      <w:pPr>
        <w:spacing w:after="132"/>
        <w:ind w:left="0" w:firstLine="0"/>
      </w:pPr>
      <w:r>
        <w:rPr>
          <w:b/>
          <w:sz w:val="28"/>
        </w:rPr>
        <w:t xml:space="preserve"> </w:t>
      </w:r>
    </w:p>
    <w:p>
      <w:pPr>
        <w:ind w:left="0"/>
      </w:pPr>
      <w:r>
        <w:rPr>
          <w:b/>
          <w:sz w:val="22"/>
        </w:rPr>
        <w:t xml:space="preserve">E‐MAIL: </w:t>
      </w:r>
      <w:r>
        <w:rPr>
          <w:rStyle w:val="15"/>
        </w:rPr>
        <w:fldChar w:fldCharType="begin"/>
      </w:r>
      <w:r>
        <w:instrText>HYPERLINK "mailto:evafagalde@outlook.com"</w:instrText>
      </w:r>
      <w:r>
        <w:rPr>
          <w:rStyle w:val="15"/>
        </w:rPr>
        <w:fldChar w:fldCharType="separate"/>
      </w:r>
      <w:r>
        <w:rPr>
          <w:rStyle w:val="15"/>
        </w:rPr>
        <w:t>evafagalde@outlook.com</w:t>
      </w:r>
      <w:r>
        <w:rPr>
          <w:rStyle w:val="15"/>
        </w:rPr>
        <w:fldChar w:fldCharType="end"/>
      </w:r>
    </w:p>
    <w:p>
      <w:pPr>
        <w:ind w:left="0"/>
      </w:pPr>
      <w:r>
        <w:rPr>
          <w:b/>
          <w:bCs/>
        </w:rPr>
        <w:t>Teléfono: </w:t>
      </w:r>
      <w:r>
        <w:t xml:space="preserve">(569) 37595902 </w:t>
      </w:r>
    </w:p>
    <w:p>
      <w:pPr>
        <w:ind w:left="0"/>
      </w:pPr>
      <w:r>
        <w:rPr>
          <w:b/>
          <w:bCs/>
        </w:rPr>
        <w:t>Dirección:</w:t>
      </w:r>
      <w:r>
        <w:t xml:space="preserve"> </w:t>
      </w:r>
      <w:bookmarkStart w:id="0" w:name="_GoBack"/>
      <w:bookmarkEnd w:id="0"/>
      <w:r>
        <w:t xml:space="preserve">El </w:t>
      </w:r>
      <w:r>
        <w:rPr>
          <w:rFonts w:hint="eastAsia"/>
        </w:rPr>
        <w:t>coigüe N°4</w:t>
      </w:r>
      <w:r>
        <w:t xml:space="preserve"> Pucón </w:t>
      </w:r>
    </w:p>
    <w:p>
      <w:pPr>
        <w:ind w:left="0"/>
      </w:pPr>
      <w:r>
        <w:t> </w:t>
      </w:r>
    </w:p>
    <w:p>
      <w:pPr>
        <w:ind w:left="0"/>
      </w:pPr>
      <w:r>
        <w:rPr>
          <w:b/>
          <w:bCs/>
        </w:rPr>
        <w:t>Género:</w:t>
      </w:r>
      <w:r>
        <w:t> Femenino</w:t>
      </w:r>
    </w:p>
    <w:p>
      <w:pPr>
        <w:ind w:left="0"/>
      </w:pPr>
      <w:r>
        <w:rPr>
          <w:b/>
          <w:bCs/>
        </w:rPr>
        <w:t>Run: </w:t>
      </w:r>
      <w:r>
        <w:t>17.218.871-0</w:t>
      </w:r>
    </w:p>
    <w:p>
      <w:pPr>
        <w:ind w:left="0"/>
      </w:pPr>
      <w:r>
        <w:rPr>
          <w:b/>
          <w:bCs/>
        </w:rPr>
        <w:t>Nacionalidad:</w:t>
      </w:r>
      <w:r>
        <w:t xml:space="preserve"> Chilena</w:t>
      </w:r>
    </w:p>
    <w:p>
      <w:pPr>
        <w:ind w:left="0"/>
      </w:pPr>
      <w:r>
        <w:rPr>
          <w:b/>
          <w:bCs/>
        </w:rPr>
        <w:t>Edad: </w:t>
      </w:r>
      <w:r>
        <w:t>36</w:t>
      </w:r>
    </w:p>
    <w:p>
      <w:pPr>
        <w:ind w:left="0"/>
      </w:pPr>
      <w:r>
        <w:rPr>
          <w:b/>
          <w:bCs/>
        </w:rPr>
        <w:t>Estado Civil: </w:t>
      </w:r>
      <w:r>
        <w:t>Soltera</w:t>
      </w:r>
    </w:p>
    <w:p>
      <w:pPr>
        <w:spacing w:after="170"/>
        <w:ind w:left="0" w:firstLine="0"/>
      </w:pPr>
    </w:p>
    <w:p>
      <w:pPr>
        <w:spacing w:after="170"/>
        <w:ind w:left="0"/>
      </w:pPr>
    </w:p>
    <w:p>
      <w:pPr>
        <w:spacing w:after="160"/>
        <w:ind w:left="0" w:firstLine="0"/>
      </w:pPr>
      <w:r>
        <w:rPr>
          <w:rFonts w:ascii="Calibri" w:eastAsia="Calibri" w:cs="Calibri" w:hAnsi="Calibri"/>
          <w:sz w:val="22"/>
        </w:rPr>
        <w:t xml:space="preserve"> </w:t>
      </w:r>
    </w:p>
    <w:p>
      <w:pPr>
        <w:spacing w:after="16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PRESENTACIÓN</w:t>
      </w:r>
    </w:p>
    <w:p>
      <w:pPr>
        <w:spacing w:after="160"/>
        <w:ind w:left="0" w:firstLine="0"/>
        <w:rPr>
          <w:b/>
          <w:bCs/>
        </w:rPr>
      </w:pPr>
      <w:r>
        <w:rPr>
          <w:b/>
          <w:bCs/>
        </w:rPr>
        <w:t> </w:t>
      </w:r>
    </w:p>
    <w:p>
      <w:pPr>
        <w:spacing w:after="160"/>
        <w:ind w:left="0" w:firstLine="0"/>
      </w:pPr>
      <w:r>
        <w:t>Se caracteriza por su responsabilidad, perseverancia, versatilidad y entrega en las actividades que emprende. Alta motivación al logro, capacidad de trabajar en equipo, destreza en análisis y planificación, capacidad para recibir y transmitir instrucciones, comunicación efectiva y trabajo bajo presión.</w:t>
      </w:r>
    </w:p>
    <w:p>
      <w:pPr>
        <w:spacing w:after="160"/>
        <w:ind w:left="0" w:firstLine="0"/>
      </w:pPr>
      <w:r>
        <w:t>Entre sus habilidades destacan la empatía, adaptabilidad, liderazgo y comunicación efectiva.</w:t>
      </w:r>
    </w:p>
    <w:p>
      <w:pPr>
        <w:ind w:left="0" w:firstLine="0"/>
      </w:pPr>
    </w:p>
    <w:p>
      <w:pPr>
        <w:spacing w:after="158"/>
        <w:ind w:left="0" w:firstLine="0"/>
      </w:pPr>
      <w:r>
        <w:rPr>
          <w:rFonts w:ascii="Calibri" w:eastAsia="Calibri" w:cs="Calibri" w:hAnsi="Calibri"/>
          <w:sz w:val="22"/>
        </w:rPr>
        <w:t xml:space="preserve"> </w:t>
      </w:r>
    </w:p>
    <w:p>
      <w:pPr>
        <w:spacing w:after="211"/>
        <w:ind w:left="0" w:firstLine="0"/>
      </w:pPr>
      <w:r>
        <w:rPr>
          <w:rFonts w:ascii="Calibri" w:eastAsia="Calibri" w:cs="Calibri" w:hAnsi="Calibri"/>
          <w:sz w:val="22"/>
        </w:rPr>
        <w:t xml:space="preserve"> </w:t>
      </w:r>
    </w:p>
    <w:p>
      <w:pPr>
        <w:spacing w:after="125"/>
        <w:ind w:left="0"/>
        <w:rPr>
          <w:b/>
          <w:sz w:val="28"/>
        </w:rPr>
      </w:pPr>
      <w:r>
        <w:rPr>
          <w:b/>
          <w:sz w:val="28"/>
          <w:u w:val="single" w:color="000000"/>
        </w:rPr>
        <w:t>ANTECEDENTES LABORALES:</w:t>
      </w:r>
      <w:r>
        <w:rPr>
          <w:b/>
          <w:sz w:val="28"/>
        </w:rPr>
        <w:t xml:space="preserve"> </w:t>
      </w:r>
    </w:p>
    <w:p>
      <w:pPr>
        <w:spacing w:after="125"/>
        <w:ind w:left="0"/>
      </w:pPr>
    </w:p>
    <w:p>
      <w:pPr>
        <w:ind w:left="0"/>
      </w:pPr>
      <w:r>
        <w:rPr>
          <w:b/>
        </w:rPr>
        <w:t>2009:</w:t>
      </w:r>
      <w:r>
        <w:t xml:space="preserve"> Practica Profesional Estudio Jurídico “BARRA Y APABLAZA” Pucón                 </w:t>
      </w:r>
    </w:p>
    <w:p>
      <w:pPr>
        <w:ind w:left="0"/>
      </w:pPr>
      <w:r>
        <w:rPr>
          <w:b/>
        </w:rPr>
        <w:t>2010:</w:t>
      </w:r>
      <w:r>
        <w:t xml:space="preserve"> Vendedora “Casa Daniela” Copiapó </w:t>
      </w:r>
    </w:p>
    <w:p>
      <w:pPr>
        <w:ind w:left="0"/>
      </w:pPr>
      <w:r>
        <w:rPr>
          <w:b/>
        </w:rPr>
        <w:t>2011:</w:t>
      </w:r>
      <w:r>
        <w:t xml:space="preserve"> Vendedora “Tienda Anais” Copiapó </w:t>
      </w:r>
    </w:p>
    <w:p>
      <w:pPr>
        <w:ind w:left="0"/>
      </w:pPr>
      <w:r>
        <w:rPr>
          <w:b/>
        </w:rPr>
        <w:t>2012:</w:t>
      </w:r>
      <w:r>
        <w:t xml:space="preserve"> Vendedora “Zona Ouleth” Copiapó </w:t>
      </w:r>
    </w:p>
    <w:p>
      <w:pPr>
        <w:spacing w:after="199"/>
        <w:ind w:left="0"/>
      </w:pPr>
      <w:r>
        <w:rPr>
          <w:b/>
        </w:rPr>
        <w:t>2013:</w:t>
      </w:r>
      <w:r>
        <w:t xml:space="preserve"> Vendedora Tienda “F.</w:t>
      </w:r>
      <w:r>
        <w:rPr>
          <w:bCs/>
        </w:rPr>
        <w:t xml:space="preserve"> Hotel</w:t>
      </w:r>
      <w:r>
        <w:t xml:space="preserve"> D.S (Fuera de Serie)” Copiapó </w:t>
      </w:r>
    </w:p>
    <w:p>
      <w:pPr>
        <w:spacing w:after="0" w:line="427" w:lineRule="auto"/>
        <w:ind w:left="0" w:right="336"/>
      </w:pPr>
      <w:r>
        <w:rPr>
          <w:b/>
        </w:rPr>
        <w:t>2015:</w:t>
      </w:r>
      <w:r>
        <w:t xml:space="preserve"> Temporada de Invierno “Asistente de Párvulo” Enjoy Pucón </w:t>
      </w:r>
    </w:p>
    <w:p>
      <w:pPr>
        <w:spacing w:after="0" w:line="427" w:lineRule="auto"/>
        <w:ind w:left="0" w:right="336"/>
      </w:pPr>
      <w:r>
        <w:rPr>
          <w:b/>
        </w:rPr>
        <w:t>2015 – 2016:</w:t>
      </w:r>
      <w:r>
        <w:t xml:space="preserve"> Auxiliar de Aseo “Correo de Chile” Pucón </w:t>
      </w:r>
    </w:p>
    <w:p>
      <w:pPr>
        <w:spacing w:after="0" w:line="427" w:lineRule="auto"/>
        <w:ind w:left="0" w:right="336"/>
        <w:rPr>
          <w:bCs/>
        </w:rPr>
      </w:pPr>
      <w:r>
        <w:rPr>
          <w:b/>
        </w:rPr>
        <w:t xml:space="preserve">2O16: </w:t>
      </w:r>
      <w:r>
        <w:rPr>
          <w:bCs/>
        </w:rPr>
        <w:t xml:space="preserve">Steward Black Forest Pucón </w:t>
      </w:r>
    </w:p>
    <w:p>
      <w:pPr>
        <w:spacing w:after="0" w:line="427" w:lineRule="auto"/>
        <w:ind w:left="0" w:right="336"/>
        <w:rPr>
          <w:bCs/>
        </w:rPr>
      </w:pPr>
      <w:r>
        <w:rPr>
          <w:b/>
        </w:rPr>
        <w:t xml:space="preserve">2018– 2019 : </w:t>
      </w:r>
      <w:r>
        <w:rPr>
          <w:bCs/>
        </w:rPr>
        <w:t>Mucama Rangui Pucón</w:t>
      </w:r>
    </w:p>
    <w:p>
      <w:pPr>
        <w:spacing w:after="0" w:line="427" w:lineRule="auto"/>
        <w:ind w:left="0" w:right="336"/>
        <w:rPr>
          <w:bCs/>
        </w:rPr>
      </w:pPr>
      <w:r>
        <w:rPr>
          <w:b/>
        </w:rPr>
        <w:t xml:space="preserve">2020– 2023:  </w:t>
      </w:r>
      <w:r>
        <w:rPr>
          <w:bCs/>
        </w:rPr>
        <w:t xml:space="preserve">Supervisora  Caja –Supervisora Tesorera Unimarc Pucón </w:t>
      </w:r>
    </w:p>
    <w:p>
      <w:pPr>
        <w:spacing w:after="0" w:line="427" w:lineRule="auto"/>
        <w:ind w:right="336"/>
        <w:rPr>
          <w:bCs/>
        </w:rPr>
      </w:pPr>
      <w:r>
        <w:rPr>
          <w:b/>
        </w:rPr>
        <w:t xml:space="preserve">2023-  </w:t>
      </w:r>
      <w:r>
        <w:rPr>
          <w:bCs/>
        </w:rPr>
        <w:t xml:space="preserve">Asistente de “bodega Tricot” Pucón, Posteriormente vendedora Integral. </w:t>
      </w:r>
    </w:p>
    <w:p>
      <w:pPr>
        <w:spacing w:after="0" w:line="427" w:lineRule="auto"/>
        <w:ind w:left="0" w:right="336"/>
        <w:rPr>
          <w:bCs/>
        </w:rPr>
      </w:pPr>
    </w:p>
    <w:p>
      <w:pPr>
        <w:spacing w:after="0" w:line="427" w:lineRule="auto"/>
        <w:ind w:left="0" w:right="336"/>
        <w:rPr>
          <w:b/>
          <w:u w:val="single"/>
        </w:rPr>
      </w:pPr>
      <w:r>
        <w:rPr>
          <w:b/>
          <w:u w:val="single"/>
        </w:rPr>
        <w:t>ANTECEDENTES ACADÉMICOS</w:t>
      </w:r>
    </w:p>
    <w:p>
      <w:pPr>
        <w:spacing w:after="0" w:line="427" w:lineRule="auto"/>
        <w:ind w:left="0" w:right="336"/>
        <w:rPr>
          <w:bCs/>
        </w:rPr>
      </w:pPr>
      <w:r>
        <w:rPr>
          <w:bCs/>
        </w:rPr>
        <w:t> </w:t>
      </w:r>
    </w:p>
    <w:p>
      <w:pPr>
        <w:spacing w:after="0" w:line="427" w:lineRule="auto"/>
        <w:ind w:left="0" w:right="336"/>
        <w:rPr>
          <w:bCs/>
        </w:rPr>
      </w:pPr>
      <w:r>
        <w:rPr>
          <w:b/>
        </w:rPr>
        <w:t xml:space="preserve">NIVEL DE ESTUDIOS: </w:t>
      </w:r>
      <w:r>
        <w:rPr>
          <w:bCs/>
        </w:rPr>
        <w:t>Medios, Técnico Profesional</w:t>
      </w:r>
    </w:p>
    <w:p>
      <w:pPr>
        <w:spacing w:after="0" w:line="427" w:lineRule="auto"/>
        <w:ind w:left="0" w:right="336"/>
        <w:rPr>
          <w:bCs/>
        </w:rPr>
      </w:pPr>
      <w:r>
        <w:rPr>
          <w:bCs/>
        </w:rPr>
        <w:t xml:space="preserve">Liceo Monseñor Francisco Valdés Subercaseaux Región IX  Curarrehue </w:t>
      </w:r>
    </w:p>
    <w:p>
      <w:pPr>
        <w:spacing w:after="0" w:line="427" w:lineRule="auto"/>
        <w:ind w:left="0" w:right="336"/>
        <w:rPr>
          <w:bCs/>
        </w:rPr>
      </w:pPr>
    </w:p>
    <w:p>
      <w:pPr>
        <w:spacing w:after="0" w:line="427" w:lineRule="auto"/>
        <w:ind w:left="0" w:right="336"/>
        <w:rPr>
          <w:bCs/>
        </w:rPr>
      </w:pPr>
      <w:r>
        <w:rPr>
          <w:bCs/>
        </w:rPr>
        <w:t xml:space="preserve">             Disponibilidad Inmediata </w:t>
      </w:r>
    </w:p>
    <w:p>
      <w:pPr>
        <w:spacing w:after="0" w:line="427" w:lineRule="auto"/>
        <w:ind w:left="0" w:right="336"/>
        <w:rPr>
          <w:bCs/>
          <w:u w:val="single"/>
        </w:rPr>
      </w:pPr>
    </w:p>
    <w:p>
      <w:pPr>
        <w:spacing w:after="0"/>
        <w:ind w:left="0" w:firstLine="0"/>
      </w:pPr>
      <w:r>
        <w:rPr>
          <w:rFonts w:ascii="Calibri" w:eastAsia="Calibri" w:cs="Calibri" w:hAnsi="Calibri"/>
          <w:sz w:val="22"/>
        </w:rPr>
        <w:t xml:space="preserve">                           </w:t>
      </w:r>
    </w:p>
    <w:p>
      <w:pPr>
        <w:pStyle w:val="1"/>
        <w:ind w:left="0"/>
      </w:pPr>
    </w:p>
    <w:sectPr>
      <w:pgSz w:w="12240" w:h="15840"/>
      <w:pgMar w:top="1440" w:right="2594" w:bottom="1440" w:left="1702" w:header="720" w:footer="720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75" w:line="259" w:lineRule="auto"/>
      <w:ind w:left="10" w:hanging="10"/>
    </w:pPr>
    <w:rPr>
      <w:rFonts w:ascii="Arial" w:eastAsia="Arial" w:cs="Arial" w:hAnsi="Arial"/>
      <w:color w:val="000000"/>
      <w:sz w:val="24"/>
      <w:szCs w:val="22"/>
      <w:lang w:val="es-CL" w:eastAsia="es-CL" w:bidi="es-CL"/>
    </w:rPr>
  </w:style>
  <w:style w:type="paragraph" w:styleId="1">
    <w:name w:val="heading 1"/>
    <w:next w:val="0"/>
    <w:pPr>
      <w:keepNext/>
      <w:keepLines/>
      <w:spacing w:after="0" w:line="259" w:lineRule="auto"/>
      <w:ind w:left="2618"/>
      <w:outlineLvl w:val="0"/>
    </w:pPr>
    <w:rPr>
      <w:rFonts w:ascii="Arial" w:eastAsia="Arial" w:cs="Arial" w:hAnsi="Arial"/>
      <w:color w:val="000000"/>
      <w:sz w:val="17"/>
      <w:szCs w:val="22"/>
      <w:lang w:val="es-US" w:eastAsia="es-ES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563C1"/>
      <w:u w:val="single"/>
    </w:rPr>
  </w:style>
  <w:style w:type="character" w:customStyle="1" w:styleId="16">
    <w:name w:val="Unresolved Mention"/>
    <w:basedOn w:val="10"/>
    <w:rPr>
      <w:color w:val="605E5C"/>
      <w:shd w:val="clear" w:color="auto" w:fill="E1DFDD"/>
    </w:rPr>
  </w:style>
  <w:style w:type="paragraph" w:customStyle="1" w:styleId="17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Honor_Office</Application>
  <Pages>2</Pages>
  <Words>179</Words>
  <Characters>1193</Characters>
  <Lines>54</Lines>
  <Paragraphs>28</Paragraphs>
  <CharactersWithSpaces>1427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2025-10-09T01:21:33Z</dcterms:modified>
</cp:coreProperties>
</file>